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216" w:rsidRPr="00C91216" w:rsidRDefault="00C91216" w:rsidP="00C520BE">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333399"/>
          <w:kern w:val="36"/>
          <w:sz w:val="36"/>
          <w:szCs w:val="36"/>
        </w:rPr>
        <w:t>Human Activity and Cli</w:t>
      </w:r>
      <w:bookmarkStart w:id="0" w:name="_GoBack"/>
      <w:bookmarkEnd w:id="0"/>
      <w:r w:rsidRPr="00C91216">
        <w:rPr>
          <w:rFonts w:ascii="Arial" w:eastAsia="Times New Roman" w:hAnsi="Arial" w:cs="Arial"/>
          <w:b/>
          <w:bCs/>
          <w:color w:val="333399"/>
          <w:kern w:val="36"/>
          <w:sz w:val="36"/>
          <w:szCs w:val="36"/>
        </w:rPr>
        <w:t>mate Change</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color w:val="1B1F1E"/>
          <w:sz w:val="27"/>
          <w:szCs w:val="27"/>
        </w:rPr>
        <w:t xml:space="preserve">In this activity, students will examine graphs of GHG emissions and their increases associated with human activity. They will focus </w:t>
      </w:r>
      <w:proofErr w:type="gramStart"/>
      <w:r w:rsidRPr="00C91216">
        <w:rPr>
          <w:rFonts w:ascii="Arial" w:eastAsia="Times New Roman" w:hAnsi="Arial" w:cs="Arial"/>
          <w:color w:val="1B1F1E"/>
          <w:sz w:val="27"/>
          <w:szCs w:val="27"/>
        </w:rPr>
        <w:t>on </w:t>
      </w:r>
      <w:proofErr w:type="gramEnd"/>
      <w:r>
        <w:rPr>
          <w:rFonts w:ascii="Arial" w:eastAsia="Times New Roman" w:hAnsi="Arial" w:cs="Arial"/>
          <w:noProof/>
          <w:color w:val="1B1F1E"/>
          <w:sz w:val="27"/>
          <w:szCs w:val="27"/>
        </w:rPr>
        <w:drawing>
          <wp:inline distT="0" distB="0" distL="0" distR="0">
            <wp:extent cx="266700" cy="114300"/>
            <wp:effectExtent l="0" t="0" r="0" b="0"/>
            <wp:docPr id="38" name="Picture 38"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7"/>
          <w:szCs w:val="27"/>
        </w:rPr>
        <w:t>, </w:t>
      </w:r>
      <w:r>
        <w:rPr>
          <w:rFonts w:ascii="Arial" w:eastAsia="Times New Roman" w:hAnsi="Arial" w:cs="Arial"/>
          <w:noProof/>
          <w:color w:val="1B1F1E"/>
          <w:sz w:val="27"/>
          <w:szCs w:val="27"/>
        </w:rPr>
        <w:drawing>
          <wp:inline distT="0" distB="0" distL="0" distR="0">
            <wp:extent cx="266700" cy="114300"/>
            <wp:effectExtent l="0" t="0" r="0" b="0"/>
            <wp:docPr id="37" name="Picture 37" descr="https://www.ucar.edu/learn/images/ch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ucar.edu/learn/images/ch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7"/>
          <w:szCs w:val="27"/>
        </w:rPr>
        <w:t>, </w:t>
      </w:r>
      <w:r>
        <w:rPr>
          <w:rFonts w:ascii="Arial" w:eastAsia="Times New Roman" w:hAnsi="Arial" w:cs="Arial"/>
          <w:noProof/>
          <w:color w:val="1B1F1E"/>
          <w:sz w:val="27"/>
          <w:szCs w:val="27"/>
        </w:rPr>
        <w:drawing>
          <wp:inline distT="0" distB="0" distL="0" distR="0">
            <wp:extent cx="257175" cy="114300"/>
            <wp:effectExtent l="0" t="0" r="9525" b="0"/>
            <wp:docPr id="36" name="Picture 36" descr="https://www.ucar.edu/learn/images/n2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ucar.edu/learn/images/n2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175" cy="114300"/>
                    </a:xfrm>
                    <a:prstGeom prst="rect">
                      <a:avLst/>
                    </a:prstGeom>
                    <a:noFill/>
                    <a:ln>
                      <a:noFill/>
                    </a:ln>
                  </pic:spPr>
                </pic:pic>
              </a:graphicData>
            </a:graphic>
          </wp:inline>
        </w:drawing>
      </w:r>
      <w:r w:rsidRPr="00C91216">
        <w:rPr>
          <w:rFonts w:ascii="Arial" w:eastAsia="Times New Roman" w:hAnsi="Arial" w:cs="Arial"/>
          <w:color w:val="1B1F1E"/>
          <w:sz w:val="27"/>
          <w:szCs w:val="27"/>
        </w:rPr>
        <w:t>, CFCs, and </w:t>
      </w:r>
      <w:r>
        <w:rPr>
          <w:rFonts w:ascii="Arial" w:eastAsia="Times New Roman" w:hAnsi="Arial" w:cs="Arial"/>
          <w:noProof/>
          <w:color w:val="1B1F1E"/>
          <w:sz w:val="27"/>
          <w:szCs w:val="27"/>
        </w:rPr>
        <w:drawing>
          <wp:inline distT="0" distB="0" distL="0" distR="0">
            <wp:extent cx="152400" cy="114300"/>
            <wp:effectExtent l="0" t="0" r="0" b="0"/>
            <wp:docPr id="35" name="Picture 35" descr="https://www.ucar.edu/learn/images/o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ucar.edu/learn/images/o3.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Pr="00C91216">
        <w:rPr>
          <w:rFonts w:ascii="Arial" w:eastAsia="Times New Roman" w:hAnsi="Arial" w:cs="Arial"/>
          <w:color w:val="1B1F1E"/>
          <w:sz w:val="27"/>
          <w:szCs w:val="27"/>
        </w:rPr>
        <w:t>. Students will calculate some personal contributions to </w:t>
      </w:r>
      <w:r>
        <w:rPr>
          <w:rFonts w:ascii="Arial" w:eastAsia="Times New Roman" w:hAnsi="Arial" w:cs="Arial"/>
          <w:noProof/>
          <w:color w:val="1B1F1E"/>
          <w:sz w:val="27"/>
          <w:szCs w:val="27"/>
        </w:rPr>
        <w:drawing>
          <wp:inline distT="0" distB="0" distL="0" distR="0">
            <wp:extent cx="266700" cy="114300"/>
            <wp:effectExtent l="0" t="0" r="0" b="0"/>
            <wp:docPr id="34" name="Picture 34"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7"/>
          <w:szCs w:val="27"/>
        </w:rPr>
        <w:t> emissions. If you have been using other activities from the Global Climate Change section of this Web site, you may find this activity is a good culmination to determine if students have absorbed enough to discuss the issue and connect it to what they do.</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bookmarkStart w:id="1" w:name="background"/>
      <w:bookmarkEnd w:id="1"/>
      <w:r>
        <w:rPr>
          <w:rFonts w:ascii="Arial" w:eastAsia="Times New Roman" w:hAnsi="Arial" w:cs="Arial"/>
          <w:b/>
          <w:bCs/>
          <w:noProof/>
          <w:color w:val="1B1F1E"/>
          <w:sz w:val="27"/>
          <w:szCs w:val="27"/>
        </w:rPr>
        <w:drawing>
          <wp:inline distT="0" distB="0" distL="0" distR="0" wp14:anchorId="74DA8324" wp14:editId="7DE5F7B5">
            <wp:extent cx="7429500" cy="47625"/>
            <wp:effectExtent l="0" t="0" r="0" b="9525"/>
            <wp:docPr id="33" name="Picture 33" descr="https://www.ucar.edu/learn/images/horz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ucar.edu/learn/images/horzbar.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29500" cy="47625"/>
                    </a:xfrm>
                    <a:prstGeom prst="rect">
                      <a:avLst/>
                    </a:prstGeom>
                    <a:noFill/>
                    <a:ln>
                      <a:noFill/>
                    </a:ln>
                  </pic:spPr>
                </pic:pic>
              </a:graphicData>
            </a:graphic>
          </wp:inline>
        </w:drawing>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1B1F1E"/>
          <w:sz w:val="27"/>
          <w:szCs w:val="27"/>
        </w:rPr>
        <w:t>Background</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color w:val="1B1F1E"/>
          <w:sz w:val="27"/>
          <w:szCs w:val="27"/>
        </w:rPr>
        <w:t>Most scientists believe that human activity is altering the composition of the atmosphere by increasing the concentration of greenhouse gases (GHGs). Greenhouse gases occur naturally in the atmosphere and their presence results in what atmospheric scientists call the </w:t>
      </w:r>
      <w:r w:rsidRPr="00C91216">
        <w:rPr>
          <w:rFonts w:ascii="Arial" w:eastAsia="Times New Roman" w:hAnsi="Arial" w:cs="Arial"/>
          <w:b/>
          <w:bCs/>
          <w:color w:val="1B1F1E"/>
          <w:sz w:val="27"/>
          <w:szCs w:val="27"/>
        </w:rPr>
        <w:t>greenhouse effect</w:t>
      </w:r>
      <w:r w:rsidRPr="00C91216">
        <w:rPr>
          <w:rFonts w:ascii="Arial" w:eastAsia="Times New Roman" w:hAnsi="Arial" w:cs="Arial"/>
          <w:color w:val="1B1F1E"/>
          <w:sz w:val="27"/>
          <w:szCs w:val="27"/>
        </w:rPr>
        <w:t>. It is important to remember that the greenhouse effect is what keeps the earth warm enough to be habitable. The current concern is directed at an </w:t>
      </w:r>
      <w:r w:rsidRPr="00C91216">
        <w:rPr>
          <w:rFonts w:ascii="Arial" w:eastAsia="Times New Roman" w:hAnsi="Arial" w:cs="Arial"/>
          <w:b/>
          <w:bCs/>
          <w:color w:val="1B1F1E"/>
          <w:sz w:val="27"/>
          <w:szCs w:val="27"/>
        </w:rPr>
        <w:t>enhanced</w:t>
      </w:r>
      <w:r w:rsidRPr="00C91216">
        <w:rPr>
          <w:rFonts w:ascii="Arial" w:eastAsia="Times New Roman" w:hAnsi="Arial" w:cs="Arial"/>
          <w:color w:val="1B1F1E"/>
          <w:sz w:val="27"/>
          <w:szCs w:val="27"/>
        </w:rPr>
        <w:t> greenhouse effect, one that would put more heat-absorbing gases into the atmosphere, thereby increasing global temperatures. The enhanced greenhouse effect has been linked to increased GHG emissions from human activities.</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color w:val="1B1F1E"/>
          <w:sz w:val="27"/>
          <w:szCs w:val="27"/>
        </w:rPr>
        <w:t>Nitrogen (78%) and oxygen (21%) constitute 99% of the dry atmosphere. The rest of the gases, including GHGs, are collectively classified as "trace" gases due to their low concentrations.</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color w:val="1B1F1E"/>
          <w:sz w:val="27"/>
          <w:szCs w:val="27"/>
        </w:rPr>
        <w:t>The recent attention given to the greenhouse effect and global warming is based on the recorded increases in concentrations of some of the greenhouse gases due to human activity. Of particular interest are water vapor, carbon dioxide, methane, nitrous oxide, chlorofluorocarbons, and ozone. With the exception of chlorofluorocarbons, all of these gases occur naturally and are also produced by human activity.</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1B1F1E"/>
          <w:sz w:val="27"/>
          <w:szCs w:val="27"/>
        </w:rPr>
        <w:t>Water vapor</w:t>
      </w:r>
      <w:r w:rsidRPr="00C91216">
        <w:rPr>
          <w:rFonts w:ascii="Arial" w:eastAsia="Times New Roman" w:hAnsi="Arial" w:cs="Arial"/>
          <w:color w:val="1B1F1E"/>
          <w:sz w:val="27"/>
          <w:szCs w:val="27"/>
        </w:rPr>
        <w:t xml:space="preserve"> is the most important GHG on the planet. Unlike most of the other atmospheric gases, water vapor is considered to be a 'variable' gas; that is, the percentage of water vapor in the atmosphere can vary greatly depending on the location and source of the air. For example, over the tropical oceans, water vapor may account for 4% of the total volume of gases, while over deserts or at high altitudes, it may be nearly absent. Water vapor </w:t>
      </w:r>
      <w:r w:rsidRPr="00C91216">
        <w:rPr>
          <w:rFonts w:ascii="Arial" w:eastAsia="Times New Roman" w:hAnsi="Arial" w:cs="Arial"/>
          <w:color w:val="1B1F1E"/>
          <w:sz w:val="27"/>
          <w:szCs w:val="27"/>
        </w:rPr>
        <w:lastRenderedPageBreak/>
        <w:t xml:space="preserve">absorbs heat readily. When discussing </w:t>
      </w:r>
      <w:proofErr w:type="spellStart"/>
      <w:r w:rsidRPr="00C91216">
        <w:rPr>
          <w:rFonts w:ascii="Arial" w:eastAsia="Times New Roman" w:hAnsi="Arial" w:cs="Arial"/>
          <w:color w:val="1B1F1E"/>
          <w:sz w:val="27"/>
          <w:szCs w:val="27"/>
        </w:rPr>
        <w:t>gobal</w:t>
      </w:r>
      <w:proofErr w:type="spellEnd"/>
      <w:r w:rsidRPr="00C91216">
        <w:rPr>
          <w:rFonts w:ascii="Arial" w:eastAsia="Times New Roman" w:hAnsi="Arial" w:cs="Arial"/>
          <w:color w:val="1B1F1E"/>
          <w:sz w:val="27"/>
          <w:szCs w:val="27"/>
        </w:rPr>
        <w:t xml:space="preserve"> warming, however, people often don't consider water vapor. Why not? The main reason is that human activity is not directly changing water vapor content. However, we do directly influence other GHGs. Although other GHGs are individually less important than water vapor, increasing their concentrations may affect global climate in significant and measurable ways.</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1B1F1E"/>
          <w:sz w:val="27"/>
          <w:szCs w:val="27"/>
        </w:rPr>
        <w:t>Carbon dioxide</w:t>
      </w:r>
      <w:r w:rsidRPr="00C91216">
        <w:rPr>
          <w:rFonts w:ascii="Arial" w:eastAsia="Times New Roman" w:hAnsi="Arial" w:cs="Arial"/>
          <w:color w:val="1B1F1E"/>
          <w:sz w:val="27"/>
          <w:szCs w:val="27"/>
        </w:rPr>
        <w:t> (</w:t>
      </w:r>
      <w:r>
        <w:rPr>
          <w:rFonts w:ascii="Arial" w:eastAsia="Times New Roman" w:hAnsi="Arial" w:cs="Arial"/>
          <w:noProof/>
          <w:color w:val="1B1F1E"/>
          <w:sz w:val="27"/>
          <w:szCs w:val="27"/>
        </w:rPr>
        <w:drawing>
          <wp:inline distT="0" distB="0" distL="0" distR="0">
            <wp:extent cx="266700" cy="114300"/>
            <wp:effectExtent l="0" t="0" r="0" b="0"/>
            <wp:docPr id="32" name="Picture 32"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7"/>
          <w:szCs w:val="27"/>
        </w:rPr>
        <w:t>) is considered the most important human-influenced GHG. Scientific measurements reveal an unmistakable global increase that is rapid and escalating. This increase arises primarily from the burning of fossil fuels (motorized vehicles, electric power plants, and homes heated with gas or oil) and the burning and clearing of forested land for agricultural purposes.</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1B1F1E"/>
          <w:sz w:val="27"/>
          <w:szCs w:val="27"/>
        </w:rPr>
        <w:t>Methane</w:t>
      </w:r>
      <w:r w:rsidRPr="00C91216">
        <w:rPr>
          <w:rFonts w:ascii="Arial" w:eastAsia="Times New Roman" w:hAnsi="Arial" w:cs="Arial"/>
          <w:color w:val="1B1F1E"/>
          <w:sz w:val="27"/>
          <w:szCs w:val="27"/>
        </w:rPr>
        <w:t> (</w:t>
      </w:r>
      <w:r>
        <w:rPr>
          <w:rFonts w:ascii="Arial" w:eastAsia="Times New Roman" w:hAnsi="Arial" w:cs="Arial"/>
          <w:noProof/>
          <w:color w:val="1B1F1E"/>
          <w:sz w:val="27"/>
          <w:szCs w:val="27"/>
        </w:rPr>
        <w:drawing>
          <wp:inline distT="0" distB="0" distL="0" distR="0">
            <wp:extent cx="266700" cy="114300"/>
            <wp:effectExtent l="0" t="0" r="0" b="0"/>
            <wp:docPr id="31" name="Picture 31" descr="https://www.ucar.edu/learn/images/ch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ucar.edu/learn/images/ch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7"/>
          <w:szCs w:val="27"/>
        </w:rPr>
        <w:t>) is largely a product of natural biologic processes, but its output can be accelerated by human activities. </w:t>
      </w:r>
      <w:r>
        <w:rPr>
          <w:rFonts w:ascii="Arial" w:eastAsia="Times New Roman" w:hAnsi="Arial" w:cs="Arial"/>
          <w:noProof/>
          <w:color w:val="1B1F1E"/>
          <w:sz w:val="27"/>
          <w:szCs w:val="27"/>
        </w:rPr>
        <w:drawing>
          <wp:inline distT="0" distB="0" distL="0" distR="0">
            <wp:extent cx="266700" cy="114300"/>
            <wp:effectExtent l="0" t="0" r="0" b="0"/>
            <wp:docPr id="30" name="Picture 30" descr="https://www.ucar.edu/learn/images/ch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ucar.edu/learn/images/ch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7"/>
          <w:szCs w:val="27"/>
        </w:rPr>
        <w:t> </w:t>
      </w:r>
      <w:proofErr w:type="gramStart"/>
      <w:r w:rsidRPr="00C91216">
        <w:rPr>
          <w:rFonts w:ascii="Arial" w:eastAsia="Times New Roman" w:hAnsi="Arial" w:cs="Arial"/>
          <w:color w:val="1B1F1E"/>
          <w:sz w:val="27"/>
          <w:szCs w:val="27"/>
        </w:rPr>
        <w:t>is</w:t>
      </w:r>
      <w:proofErr w:type="gramEnd"/>
      <w:r w:rsidRPr="00C91216">
        <w:rPr>
          <w:rFonts w:ascii="Arial" w:eastAsia="Times New Roman" w:hAnsi="Arial" w:cs="Arial"/>
          <w:color w:val="1B1F1E"/>
          <w:sz w:val="27"/>
          <w:szCs w:val="27"/>
        </w:rPr>
        <w:t xml:space="preserve"> emitted from the decay of organic matter in waterlogged soils (for example, wetlands and rice paddies) and from the digestive tracts of grazing animals (for example, ruminants). The additions from human activities include the expansion of rice agriculture, the increased number of livestock, the increased number of landfills, and leakage from natural gas pipelines.</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1B1F1E"/>
          <w:sz w:val="27"/>
          <w:szCs w:val="27"/>
        </w:rPr>
        <w:t>Chlorofluorocarbons</w:t>
      </w:r>
      <w:r w:rsidRPr="00C91216">
        <w:rPr>
          <w:rFonts w:ascii="Arial" w:eastAsia="Times New Roman" w:hAnsi="Arial" w:cs="Arial"/>
          <w:color w:val="1B1F1E"/>
          <w:sz w:val="27"/>
          <w:szCs w:val="27"/>
        </w:rPr>
        <w:t> (CFCs) have no natural source; they are produced entirely by human activity. CFCs have historically been used widely as refrigerants in air conditioners, refrigerators, freezers, and heat pumps. They are found in some foam plastics and used in some electronics manufacturing. Even though CFC production has been vastly reduced, these compounds remain in the atmosphere for a long time; we shall see their effects as GHGs for many years.</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1B1F1E"/>
          <w:sz w:val="27"/>
          <w:szCs w:val="27"/>
        </w:rPr>
        <w:t>Nitrous oxide</w:t>
      </w:r>
      <w:r w:rsidRPr="00C91216">
        <w:rPr>
          <w:rFonts w:ascii="Arial" w:eastAsia="Times New Roman" w:hAnsi="Arial" w:cs="Arial"/>
          <w:color w:val="1B1F1E"/>
          <w:sz w:val="27"/>
          <w:szCs w:val="27"/>
        </w:rPr>
        <w:t> (</w:t>
      </w:r>
      <w:r>
        <w:rPr>
          <w:rFonts w:ascii="Arial" w:eastAsia="Times New Roman" w:hAnsi="Arial" w:cs="Arial"/>
          <w:noProof/>
          <w:color w:val="1B1F1E"/>
          <w:sz w:val="27"/>
          <w:szCs w:val="27"/>
        </w:rPr>
        <w:drawing>
          <wp:inline distT="0" distB="0" distL="0" distR="0">
            <wp:extent cx="257175" cy="114300"/>
            <wp:effectExtent l="0" t="0" r="9525" b="0"/>
            <wp:docPr id="29" name="Picture 29" descr="https://www.ucar.edu/learn/images/n2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ucar.edu/learn/images/n2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175" cy="114300"/>
                    </a:xfrm>
                    <a:prstGeom prst="rect">
                      <a:avLst/>
                    </a:prstGeom>
                    <a:noFill/>
                    <a:ln>
                      <a:noFill/>
                    </a:ln>
                  </pic:spPr>
                </pic:pic>
              </a:graphicData>
            </a:graphic>
          </wp:inline>
        </w:drawing>
      </w:r>
      <w:r w:rsidRPr="00C91216">
        <w:rPr>
          <w:rFonts w:ascii="Arial" w:eastAsia="Times New Roman" w:hAnsi="Arial" w:cs="Arial"/>
          <w:color w:val="1B1F1E"/>
          <w:sz w:val="27"/>
          <w:szCs w:val="27"/>
        </w:rPr>
        <w:t>) is a naturally occurring GHG, which has increased significantly in recent years due to human activity. </w:t>
      </w:r>
      <w:r>
        <w:rPr>
          <w:rFonts w:ascii="Arial" w:eastAsia="Times New Roman" w:hAnsi="Arial" w:cs="Arial"/>
          <w:noProof/>
          <w:color w:val="1B1F1E"/>
          <w:sz w:val="27"/>
          <w:szCs w:val="27"/>
        </w:rPr>
        <w:drawing>
          <wp:inline distT="0" distB="0" distL="0" distR="0">
            <wp:extent cx="257175" cy="114300"/>
            <wp:effectExtent l="0" t="0" r="9525" b="0"/>
            <wp:docPr id="28" name="Picture 28" descr="https://www.ucar.edu/learn/images/n2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ucar.edu/learn/images/n2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175" cy="114300"/>
                    </a:xfrm>
                    <a:prstGeom prst="rect">
                      <a:avLst/>
                    </a:prstGeom>
                    <a:noFill/>
                    <a:ln>
                      <a:noFill/>
                    </a:ln>
                  </pic:spPr>
                </pic:pic>
              </a:graphicData>
            </a:graphic>
          </wp:inline>
        </w:drawing>
      </w:r>
      <w:r w:rsidRPr="00C91216">
        <w:rPr>
          <w:rFonts w:ascii="Arial" w:eastAsia="Times New Roman" w:hAnsi="Arial" w:cs="Arial"/>
          <w:color w:val="1B1F1E"/>
          <w:sz w:val="27"/>
          <w:szCs w:val="27"/>
        </w:rPr>
        <w:t> </w:t>
      </w:r>
      <w:proofErr w:type="gramStart"/>
      <w:r w:rsidRPr="00C91216">
        <w:rPr>
          <w:rFonts w:ascii="Arial" w:eastAsia="Times New Roman" w:hAnsi="Arial" w:cs="Arial"/>
          <w:color w:val="1B1F1E"/>
          <w:sz w:val="27"/>
          <w:szCs w:val="27"/>
        </w:rPr>
        <w:t>is</w:t>
      </w:r>
      <w:proofErr w:type="gramEnd"/>
      <w:r w:rsidRPr="00C91216">
        <w:rPr>
          <w:rFonts w:ascii="Arial" w:eastAsia="Times New Roman" w:hAnsi="Arial" w:cs="Arial"/>
          <w:color w:val="1B1F1E"/>
          <w:sz w:val="27"/>
          <w:szCs w:val="27"/>
        </w:rPr>
        <w:t xml:space="preserve"> emitted from coal-burning power plants and can be released from the breakdown of chemical fertilizers in the soil.</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1B1F1E"/>
          <w:sz w:val="27"/>
          <w:szCs w:val="27"/>
        </w:rPr>
        <w:t>Ozone</w:t>
      </w:r>
      <w:r w:rsidRPr="00C91216">
        <w:rPr>
          <w:rFonts w:ascii="Arial" w:eastAsia="Times New Roman" w:hAnsi="Arial" w:cs="Arial"/>
          <w:color w:val="1B1F1E"/>
          <w:sz w:val="27"/>
          <w:szCs w:val="27"/>
        </w:rPr>
        <w:t> (</w:t>
      </w:r>
      <w:r>
        <w:rPr>
          <w:rFonts w:ascii="Arial" w:eastAsia="Times New Roman" w:hAnsi="Arial" w:cs="Arial"/>
          <w:noProof/>
          <w:color w:val="1B1F1E"/>
          <w:sz w:val="27"/>
          <w:szCs w:val="27"/>
        </w:rPr>
        <w:drawing>
          <wp:inline distT="0" distB="0" distL="0" distR="0">
            <wp:extent cx="152400" cy="114300"/>
            <wp:effectExtent l="0" t="0" r="0" b="0"/>
            <wp:docPr id="27" name="Picture 27" descr="https://www.ucar.edu/learn/images/o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ucar.edu/learn/images/o3.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Pr="00C91216">
        <w:rPr>
          <w:rFonts w:ascii="Arial" w:eastAsia="Times New Roman" w:hAnsi="Arial" w:cs="Arial"/>
          <w:color w:val="1B1F1E"/>
          <w:sz w:val="27"/>
          <w:szCs w:val="27"/>
        </w:rPr>
        <w:t>) is also a greenhouse gas. It is important not to confuse the presence of the ozone in the stratosphere (a good thing) with the presence of ozone in the troposphere (a bad thing). In the troposphere, ozone can be a major component of urban smog</w:t>
      </w:r>
      <w:r w:rsidRPr="00C91216">
        <w:rPr>
          <w:rFonts w:ascii="Symbol" w:eastAsia="Times New Roman" w:hAnsi="Symbol" w:cs="Arial"/>
          <w:color w:val="1B1F1E"/>
          <w:sz w:val="27"/>
          <w:szCs w:val="27"/>
        </w:rPr>
        <w:t></w:t>
      </w:r>
      <w:r w:rsidRPr="00C91216">
        <w:rPr>
          <w:rFonts w:ascii="Symbol" w:eastAsia="Times New Roman" w:hAnsi="Symbol" w:cs="Arial"/>
          <w:color w:val="1B1F1E"/>
          <w:sz w:val="27"/>
          <w:szCs w:val="27"/>
        </w:rPr>
        <w:t></w:t>
      </w:r>
      <w:r w:rsidRPr="00C91216">
        <w:rPr>
          <w:rFonts w:ascii="Arial" w:eastAsia="Times New Roman" w:hAnsi="Arial" w:cs="Arial"/>
          <w:color w:val="1B1F1E"/>
          <w:sz w:val="27"/>
          <w:szCs w:val="27"/>
        </w:rPr>
        <w:t> damaging crops and aggravating respiratory problems as well as enhancing the greenhouse effect.</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color w:val="1B1F1E"/>
          <w:sz w:val="27"/>
          <w:szCs w:val="27"/>
        </w:rPr>
        <w:t xml:space="preserve">The concentrations of these GHG are increasing (although, thanks to recent global agreements, CFCs are being largely eliminated and their </w:t>
      </w:r>
      <w:r w:rsidRPr="00C91216">
        <w:rPr>
          <w:rFonts w:ascii="Arial" w:eastAsia="Times New Roman" w:hAnsi="Arial" w:cs="Arial"/>
          <w:color w:val="1B1F1E"/>
          <w:sz w:val="27"/>
          <w:szCs w:val="27"/>
        </w:rPr>
        <w:lastRenderedPageBreak/>
        <w:t>concentrations have begun to drop in the lower atmosphere). The emissions are not uniformly distributed globally. Most of the emissions come from the more developed countries, where power generation, power consumption, and living standards are highest.</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color w:val="1B1F1E"/>
          <w:sz w:val="27"/>
          <w:szCs w:val="27"/>
        </w:rPr>
        <w:t xml:space="preserve">In this activity, students will examine graphs of GHG emissions and their increases associated with human activity. They will focus </w:t>
      </w:r>
      <w:proofErr w:type="gramStart"/>
      <w:r w:rsidRPr="00C91216">
        <w:rPr>
          <w:rFonts w:ascii="Arial" w:eastAsia="Times New Roman" w:hAnsi="Arial" w:cs="Arial"/>
          <w:color w:val="1B1F1E"/>
          <w:sz w:val="27"/>
          <w:szCs w:val="27"/>
        </w:rPr>
        <w:t>on </w:t>
      </w:r>
      <w:proofErr w:type="gramEnd"/>
      <w:r>
        <w:rPr>
          <w:rFonts w:ascii="Arial" w:eastAsia="Times New Roman" w:hAnsi="Arial" w:cs="Arial"/>
          <w:noProof/>
          <w:color w:val="1B1F1E"/>
          <w:sz w:val="27"/>
          <w:szCs w:val="27"/>
        </w:rPr>
        <w:drawing>
          <wp:inline distT="0" distB="0" distL="0" distR="0">
            <wp:extent cx="266700" cy="114300"/>
            <wp:effectExtent l="0" t="0" r="0" b="0"/>
            <wp:docPr id="26" name="Picture 26"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7"/>
          <w:szCs w:val="27"/>
        </w:rPr>
        <w:t>, </w:t>
      </w:r>
      <w:r>
        <w:rPr>
          <w:rFonts w:ascii="Arial" w:eastAsia="Times New Roman" w:hAnsi="Arial" w:cs="Arial"/>
          <w:noProof/>
          <w:color w:val="1B1F1E"/>
          <w:sz w:val="27"/>
          <w:szCs w:val="27"/>
        </w:rPr>
        <w:drawing>
          <wp:inline distT="0" distB="0" distL="0" distR="0">
            <wp:extent cx="266700" cy="114300"/>
            <wp:effectExtent l="0" t="0" r="0" b="0"/>
            <wp:docPr id="25" name="Picture 25" descr="https://www.ucar.edu/learn/images/ch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ucar.edu/learn/images/ch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7"/>
          <w:szCs w:val="27"/>
        </w:rPr>
        <w:t>, </w:t>
      </w:r>
      <w:r>
        <w:rPr>
          <w:rFonts w:ascii="Arial" w:eastAsia="Times New Roman" w:hAnsi="Arial" w:cs="Arial"/>
          <w:noProof/>
          <w:color w:val="1B1F1E"/>
          <w:sz w:val="27"/>
          <w:szCs w:val="27"/>
        </w:rPr>
        <w:drawing>
          <wp:inline distT="0" distB="0" distL="0" distR="0">
            <wp:extent cx="257175" cy="114300"/>
            <wp:effectExtent l="0" t="0" r="9525" b="0"/>
            <wp:docPr id="24" name="Picture 24" descr="https://www.ucar.edu/learn/images/n2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ucar.edu/learn/images/n2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175" cy="114300"/>
                    </a:xfrm>
                    <a:prstGeom prst="rect">
                      <a:avLst/>
                    </a:prstGeom>
                    <a:noFill/>
                    <a:ln>
                      <a:noFill/>
                    </a:ln>
                  </pic:spPr>
                </pic:pic>
              </a:graphicData>
            </a:graphic>
          </wp:inline>
        </w:drawing>
      </w:r>
      <w:r w:rsidRPr="00C91216">
        <w:rPr>
          <w:rFonts w:ascii="Arial" w:eastAsia="Times New Roman" w:hAnsi="Arial" w:cs="Arial"/>
          <w:color w:val="1B1F1E"/>
          <w:sz w:val="27"/>
          <w:szCs w:val="27"/>
        </w:rPr>
        <w:t>, CFCs, and </w:t>
      </w:r>
      <w:r>
        <w:rPr>
          <w:rFonts w:ascii="Arial" w:eastAsia="Times New Roman" w:hAnsi="Arial" w:cs="Arial"/>
          <w:noProof/>
          <w:color w:val="1B1F1E"/>
          <w:sz w:val="27"/>
          <w:szCs w:val="27"/>
        </w:rPr>
        <w:drawing>
          <wp:inline distT="0" distB="0" distL="0" distR="0">
            <wp:extent cx="152400" cy="114300"/>
            <wp:effectExtent l="0" t="0" r="0" b="0"/>
            <wp:docPr id="23" name="Picture 23" descr="https://www.ucar.edu/learn/images/o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ucar.edu/learn/images/o3.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Pr="00C91216">
        <w:rPr>
          <w:rFonts w:ascii="Arial" w:eastAsia="Times New Roman" w:hAnsi="Arial" w:cs="Arial"/>
          <w:color w:val="1B1F1E"/>
          <w:sz w:val="27"/>
          <w:szCs w:val="27"/>
        </w:rPr>
        <w:t>. Students will calculate some personal contributions to </w:t>
      </w:r>
      <w:r>
        <w:rPr>
          <w:rFonts w:ascii="Arial" w:eastAsia="Times New Roman" w:hAnsi="Arial" w:cs="Arial"/>
          <w:noProof/>
          <w:color w:val="1B1F1E"/>
          <w:sz w:val="27"/>
          <w:szCs w:val="27"/>
        </w:rPr>
        <w:drawing>
          <wp:inline distT="0" distB="0" distL="0" distR="0">
            <wp:extent cx="266700" cy="114300"/>
            <wp:effectExtent l="0" t="0" r="0" b="0"/>
            <wp:docPr id="22" name="Picture 22"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7"/>
          <w:szCs w:val="27"/>
        </w:rPr>
        <w:t> emissions.</w:t>
      </w:r>
    </w:p>
    <w:p w:rsidR="00C91216" w:rsidRPr="00C91216" w:rsidRDefault="00C91216" w:rsidP="00C91216">
      <w:pPr>
        <w:spacing w:after="0" w:line="240" w:lineRule="auto"/>
        <w:rPr>
          <w:rFonts w:ascii="Arial" w:eastAsia="Times New Roman" w:hAnsi="Arial" w:cs="Arial"/>
          <w:color w:val="1B1F1E"/>
          <w:sz w:val="27"/>
          <w:szCs w:val="27"/>
        </w:rPr>
      </w:pPr>
      <w:bookmarkStart w:id="2" w:name="learninggoals"/>
      <w:bookmarkEnd w:id="2"/>
      <w:r>
        <w:rPr>
          <w:rFonts w:ascii="Arial" w:eastAsia="Times New Roman" w:hAnsi="Arial" w:cs="Arial"/>
          <w:noProof/>
          <w:color w:val="1B1F1E"/>
          <w:sz w:val="27"/>
          <w:szCs w:val="27"/>
        </w:rPr>
        <w:drawing>
          <wp:inline distT="0" distB="0" distL="0" distR="0">
            <wp:extent cx="7429500" cy="47625"/>
            <wp:effectExtent l="0" t="0" r="0" b="9525"/>
            <wp:docPr id="21" name="Picture 21" descr="https://www.ucar.edu/learn/images/horz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ucar.edu/learn/images/horzbar.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29500" cy="47625"/>
                    </a:xfrm>
                    <a:prstGeom prst="rect">
                      <a:avLst/>
                    </a:prstGeom>
                    <a:noFill/>
                    <a:ln>
                      <a:noFill/>
                    </a:ln>
                  </pic:spPr>
                </pic:pic>
              </a:graphicData>
            </a:graphic>
          </wp:inline>
        </w:drawing>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1B1F1E"/>
          <w:sz w:val="27"/>
          <w:szCs w:val="27"/>
        </w:rPr>
        <w:t>Learning Goals</w:t>
      </w:r>
    </w:p>
    <w:p w:rsidR="00C91216" w:rsidRPr="00C91216" w:rsidRDefault="00C91216" w:rsidP="00C91216">
      <w:pPr>
        <w:numPr>
          <w:ilvl w:val="0"/>
          <w:numId w:val="1"/>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Students will be able to identify sources of the major greenhouse gases and identify the current trends in atmospheric concentrations. </w:t>
      </w:r>
    </w:p>
    <w:p w:rsidR="00C91216" w:rsidRPr="00C91216" w:rsidRDefault="00C91216" w:rsidP="00C91216">
      <w:pPr>
        <w:numPr>
          <w:ilvl w:val="0"/>
          <w:numId w:val="1"/>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Students will be able to calculate greenhouse gas emissions on personal and larger scales. </w:t>
      </w:r>
    </w:p>
    <w:p w:rsidR="00C91216" w:rsidRPr="00C91216" w:rsidRDefault="00C91216" w:rsidP="00C91216">
      <w:pPr>
        <w:spacing w:after="0" w:line="240" w:lineRule="auto"/>
        <w:rPr>
          <w:rFonts w:ascii="Arial" w:eastAsia="Times New Roman" w:hAnsi="Arial" w:cs="Arial"/>
          <w:color w:val="1B1F1E"/>
          <w:sz w:val="27"/>
          <w:szCs w:val="27"/>
        </w:rPr>
      </w:pPr>
      <w:bookmarkStart w:id="3" w:name="standards"/>
      <w:bookmarkEnd w:id="3"/>
      <w:r>
        <w:rPr>
          <w:rFonts w:ascii="Arial" w:eastAsia="Times New Roman" w:hAnsi="Arial" w:cs="Arial"/>
          <w:noProof/>
          <w:color w:val="1B1F1E"/>
          <w:sz w:val="27"/>
          <w:szCs w:val="27"/>
        </w:rPr>
        <w:drawing>
          <wp:inline distT="0" distB="0" distL="0" distR="0">
            <wp:extent cx="7429500" cy="47625"/>
            <wp:effectExtent l="0" t="0" r="0" b="9525"/>
            <wp:docPr id="20" name="Picture 20" descr="https://www.ucar.edu/learn/images/horz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ucar.edu/learn/images/horzbar.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29500" cy="47625"/>
                    </a:xfrm>
                    <a:prstGeom prst="rect">
                      <a:avLst/>
                    </a:prstGeom>
                    <a:noFill/>
                    <a:ln>
                      <a:noFill/>
                    </a:ln>
                  </pic:spPr>
                </pic:pic>
              </a:graphicData>
            </a:graphic>
          </wp:inline>
        </w:drawing>
      </w:r>
    </w:p>
    <w:p w:rsidR="00C91216" w:rsidRPr="00C91216" w:rsidRDefault="000B4D5F" w:rsidP="00C91216">
      <w:pPr>
        <w:spacing w:after="0" w:line="240" w:lineRule="auto"/>
        <w:rPr>
          <w:rFonts w:ascii="Arial" w:eastAsia="Times New Roman" w:hAnsi="Arial" w:cs="Arial"/>
          <w:color w:val="1B1F1E"/>
          <w:sz w:val="27"/>
          <w:szCs w:val="27"/>
        </w:rPr>
      </w:pPr>
      <w:bookmarkStart w:id="4" w:name="grade"/>
      <w:bookmarkEnd w:id="4"/>
      <w:r>
        <w:rPr>
          <w:rFonts w:ascii="Arial" w:eastAsia="Times New Roman" w:hAnsi="Arial" w:cs="Arial"/>
          <w:noProof/>
          <w:color w:val="1B1F1E"/>
          <w:sz w:val="27"/>
          <w:szCs w:val="27"/>
        </w:rPr>
        <w:drawing>
          <wp:inline distT="0" distB="0" distL="0" distR="0" wp14:anchorId="66ABC3AF" wp14:editId="667EFA85">
            <wp:extent cx="7429500" cy="47625"/>
            <wp:effectExtent l="0" t="0" r="0" b="9525"/>
            <wp:docPr id="18" name="Picture 18" descr="https://www.ucar.edu/learn/images/horz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ucar.edu/learn/images/horzbar.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29500" cy="47625"/>
                    </a:xfrm>
                    <a:prstGeom prst="rect">
                      <a:avLst/>
                    </a:prstGeom>
                    <a:noFill/>
                    <a:ln>
                      <a:noFill/>
                    </a:ln>
                  </pic:spPr>
                </pic:pic>
              </a:graphicData>
            </a:graphic>
          </wp:inline>
        </w:drawing>
      </w:r>
      <w:bookmarkStart w:id="5" w:name="materials"/>
      <w:bookmarkEnd w:id="5"/>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1B1F1E"/>
          <w:sz w:val="27"/>
          <w:szCs w:val="27"/>
        </w:rPr>
        <w:t>Materials</w:t>
      </w:r>
    </w:p>
    <w:p w:rsidR="00C91216" w:rsidRPr="00C91216" w:rsidRDefault="00C91216" w:rsidP="00C91216">
      <w:pPr>
        <w:numPr>
          <w:ilvl w:val="0"/>
          <w:numId w:val="5"/>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Graphs and charts of greenhouse gases and human activity (some provided below; you may want to look for others or encourage your students to do so)</w:t>
      </w:r>
    </w:p>
    <w:p w:rsidR="00C91216" w:rsidRPr="00C91216" w:rsidRDefault="00C91216" w:rsidP="00C91216">
      <w:pPr>
        <w:numPr>
          <w:ilvl w:val="0"/>
          <w:numId w:val="5"/>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City map </w:t>
      </w:r>
    </w:p>
    <w:p w:rsidR="00C91216" w:rsidRPr="00C91216" w:rsidRDefault="00C91216" w:rsidP="00C91216">
      <w:pPr>
        <w:numPr>
          <w:ilvl w:val="0"/>
          <w:numId w:val="5"/>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Calculator</w:t>
      </w:r>
      <w:r w:rsidRPr="00C91216">
        <w:rPr>
          <w:rFonts w:ascii="Arial" w:eastAsia="Times New Roman" w:hAnsi="Arial" w:cs="Arial"/>
          <w:color w:val="1B1F1E"/>
          <w:sz w:val="24"/>
          <w:szCs w:val="24"/>
        </w:rPr>
        <w:br/>
      </w:r>
      <w:r w:rsidRPr="00C91216">
        <w:rPr>
          <w:rFonts w:ascii="Arial" w:eastAsia="Times New Roman" w:hAnsi="Arial" w:cs="Arial"/>
          <w:color w:val="1B1F1E"/>
          <w:sz w:val="24"/>
          <w:szCs w:val="24"/>
        </w:rPr>
        <w:br/>
      </w:r>
      <w:r>
        <w:rPr>
          <w:rFonts w:ascii="Arial" w:eastAsia="Times New Roman" w:hAnsi="Arial" w:cs="Arial"/>
          <w:noProof/>
          <w:color w:val="1B1F1E"/>
          <w:sz w:val="24"/>
          <w:szCs w:val="24"/>
        </w:rPr>
        <w:lastRenderedPageBreak/>
        <w:drawing>
          <wp:inline distT="0" distB="0" distL="0" distR="0" wp14:anchorId="59A979FB" wp14:editId="55B96787">
            <wp:extent cx="4762500" cy="3724275"/>
            <wp:effectExtent l="0" t="0" r="0" b="9525"/>
            <wp:docPr id="17" name="Picture 17" descr="https://www.ucar.edu/learn/images/4grap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www.ucar.edu/learn/images/4graph.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0" cy="3724275"/>
                    </a:xfrm>
                    <a:prstGeom prst="rect">
                      <a:avLst/>
                    </a:prstGeom>
                    <a:noFill/>
                    <a:ln>
                      <a:noFill/>
                    </a:ln>
                  </pic:spPr>
                </pic:pic>
              </a:graphicData>
            </a:graphic>
          </wp:inline>
        </w:drawing>
      </w:r>
      <w:r w:rsidRPr="00C91216">
        <w:rPr>
          <w:rFonts w:ascii="Arial" w:eastAsia="Times New Roman" w:hAnsi="Arial" w:cs="Arial"/>
          <w:color w:val="1B1F1E"/>
          <w:sz w:val="24"/>
          <w:szCs w:val="24"/>
        </w:rPr>
        <w:br/>
      </w:r>
      <w:r w:rsidRPr="00C91216">
        <w:rPr>
          <w:rFonts w:ascii="Arial" w:eastAsia="Times New Roman" w:hAnsi="Arial" w:cs="Arial"/>
          <w:color w:val="1B1F1E"/>
          <w:sz w:val="24"/>
          <w:szCs w:val="24"/>
        </w:rPr>
        <w:br/>
      </w:r>
      <w:r>
        <w:rPr>
          <w:rFonts w:ascii="Arial" w:eastAsia="Times New Roman" w:hAnsi="Arial" w:cs="Arial"/>
          <w:noProof/>
          <w:color w:val="1B1F1E"/>
          <w:sz w:val="24"/>
          <w:szCs w:val="24"/>
        </w:rPr>
        <w:drawing>
          <wp:inline distT="0" distB="0" distL="0" distR="0" wp14:anchorId="44C57B9C" wp14:editId="6723FA25">
            <wp:extent cx="5000625" cy="2152650"/>
            <wp:effectExtent l="0" t="0" r="9525" b="0"/>
            <wp:docPr id="16" name="Picture 16" descr="https://www.ucar.edu/learn/images/hum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www.ucar.edu/learn/images/human.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00625" cy="2152650"/>
                    </a:xfrm>
                    <a:prstGeom prst="rect">
                      <a:avLst/>
                    </a:prstGeom>
                    <a:noFill/>
                    <a:ln>
                      <a:noFill/>
                    </a:ln>
                  </pic:spPr>
                </pic:pic>
              </a:graphicData>
            </a:graphic>
          </wp:inline>
        </w:drawing>
      </w:r>
      <w:r w:rsidRPr="00C91216">
        <w:rPr>
          <w:rFonts w:ascii="Arial" w:eastAsia="Times New Roman" w:hAnsi="Arial" w:cs="Arial"/>
          <w:color w:val="1B1F1E"/>
          <w:sz w:val="24"/>
          <w:szCs w:val="24"/>
        </w:rPr>
        <w:t> </w:t>
      </w:r>
    </w:p>
    <w:p w:rsidR="00C91216" w:rsidRPr="00C91216" w:rsidRDefault="00C91216" w:rsidP="00C91216">
      <w:pPr>
        <w:spacing w:after="0" w:line="240" w:lineRule="auto"/>
        <w:rPr>
          <w:rFonts w:ascii="Arial" w:eastAsia="Times New Roman" w:hAnsi="Arial" w:cs="Arial"/>
          <w:color w:val="1B1F1E"/>
          <w:sz w:val="27"/>
          <w:szCs w:val="27"/>
        </w:rPr>
      </w:pPr>
      <w:bookmarkStart w:id="6" w:name="procedure"/>
      <w:bookmarkEnd w:id="6"/>
      <w:r>
        <w:rPr>
          <w:rFonts w:ascii="Arial" w:eastAsia="Times New Roman" w:hAnsi="Arial" w:cs="Arial"/>
          <w:noProof/>
          <w:color w:val="1B1F1E"/>
          <w:sz w:val="27"/>
          <w:szCs w:val="27"/>
        </w:rPr>
        <w:drawing>
          <wp:inline distT="0" distB="0" distL="0" distR="0" wp14:anchorId="6A403B8D" wp14:editId="3D396F75">
            <wp:extent cx="7429500" cy="47625"/>
            <wp:effectExtent l="0" t="0" r="0" b="9525"/>
            <wp:docPr id="15" name="Picture 15" descr="https://www.ucar.edu/learn/images/horz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www.ucar.edu/learn/images/horzbar.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29500" cy="47625"/>
                    </a:xfrm>
                    <a:prstGeom prst="rect">
                      <a:avLst/>
                    </a:prstGeom>
                    <a:noFill/>
                    <a:ln>
                      <a:noFill/>
                    </a:ln>
                  </pic:spPr>
                </pic:pic>
              </a:graphicData>
            </a:graphic>
          </wp:inline>
        </w:drawing>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1B1F1E"/>
          <w:sz w:val="27"/>
          <w:szCs w:val="27"/>
        </w:rPr>
        <w:t>Procedure</w:t>
      </w:r>
    </w:p>
    <w:p w:rsidR="00C91216" w:rsidRPr="00C91216" w:rsidRDefault="00C91216" w:rsidP="00C91216">
      <w:pPr>
        <w:numPr>
          <w:ilvl w:val="0"/>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Brainstorm possible human sources of GHGs. Where do these gases come from? Are the sources common all over the world or are some areas larger sources than others?</w:t>
      </w:r>
    </w:p>
    <w:p w:rsidR="00C91216" w:rsidRPr="00C91216" w:rsidRDefault="00C91216" w:rsidP="00C91216">
      <w:pPr>
        <w:numPr>
          <w:ilvl w:val="0"/>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Read and discuss the charts and graphs. How does the information support or contradict the ideas formed during the brainstorming session?</w:t>
      </w:r>
    </w:p>
    <w:p w:rsidR="00C91216" w:rsidRPr="00C91216" w:rsidRDefault="00C91216" w:rsidP="00C91216">
      <w:pPr>
        <w:numPr>
          <w:ilvl w:val="0"/>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lastRenderedPageBreak/>
        <w:t>Encourage the students to compare the GHG graphs with other graphs (for example, global temperature and human population increases) during the same time span. Encourage them to come up with their own comparisons. What kinds of trends do they predict? Can seemingly upward trends be reversed?</w:t>
      </w:r>
    </w:p>
    <w:p w:rsidR="00C91216" w:rsidRPr="00C91216" w:rsidRDefault="00C91216" w:rsidP="00C91216">
      <w:pPr>
        <w:numPr>
          <w:ilvl w:val="0"/>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 xml:space="preserve">Ask students to discuss global emissions of GHGs. For example, the United States has only a small percentage of the world's population but emits a disproportionate share of the </w:t>
      </w:r>
      <w:proofErr w:type="gramStart"/>
      <w:r w:rsidRPr="00C91216">
        <w:rPr>
          <w:rFonts w:ascii="Arial" w:eastAsia="Times New Roman" w:hAnsi="Arial" w:cs="Arial"/>
          <w:color w:val="1B1F1E"/>
          <w:sz w:val="24"/>
          <w:szCs w:val="24"/>
        </w:rPr>
        <w:t>global </w:t>
      </w:r>
      <w:proofErr w:type="gramEnd"/>
      <w:r>
        <w:rPr>
          <w:rFonts w:ascii="Arial" w:eastAsia="Times New Roman" w:hAnsi="Arial" w:cs="Arial"/>
          <w:noProof/>
          <w:color w:val="1B1F1E"/>
          <w:sz w:val="24"/>
          <w:szCs w:val="24"/>
        </w:rPr>
        <w:drawing>
          <wp:inline distT="0" distB="0" distL="0" distR="0">
            <wp:extent cx="266700" cy="114300"/>
            <wp:effectExtent l="0" t="0" r="0" b="0"/>
            <wp:docPr id="14" name="Picture 14"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4"/>
          <w:szCs w:val="24"/>
        </w:rPr>
        <w:t xml:space="preserve">. China has a population of over a billion people. What would happen if China "developed" to the point where most families owned an automobile that </w:t>
      </w:r>
      <w:proofErr w:type="gramStart"/>
      <w:r w:rsidRPr="00C91216">
        <w:rPr>
          <w:rFonts w:ascii="Arial" w:eastAsia="Times New Roman" w:hAnsi="Arial" w:cs="Arial"/>
          <w:color w:val="1B1F1E"/>
          <w:sz w:val="24"/>
          <w:szCs w:val="24"/>
        </w:rPr>
        <w:t>emitted </w:t>
      </w:r>
      <w:proofErr w:type="gramEnd"/>
      <w:r>
        <w:rPr>
          <w:rFonts w:ascii="Arial" w:eastAsia="Times New Roman" w:hAnsi="Arial" w:cs="Arial"/>
          <w:noProof/>
          <w:color w:val="1B1F1E"/>
          <w:sz w:val="24"/>
          <w:szCs w:val="24"/>
        </w:rPr>
        <w:drawing>
          <wp:inline distT="0" distB="0" distL="0" distR="0">
            <wp:extent cx="266700" cy="114300"/>
            <wp:effectExtent l="0" t="0" r="0" b="0"/>
            <wp:docPr id="13" name="Picture 13"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4"/>
          <w:szCs w:val="24"/>
        </w:rPr>
        <w:t>?</w:t>
      </w:r>
    </w:p>
    <w:p w:rsidR="00C91216" w:rsidRPr="00C91216" w:rsidRDefault="00C91216" w:rsidP="00C91216">
      <w:pPr>
        <w:numPr>
          <w:ilvl w:val="0"/>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Calculate the personal/family/class contribution of </w:t>
      </w:r>
      <w:r>
        <w:rPr>
          <w:rFonts w:ascii="Arial" w:eastAsia="Times New Roman" w:hAnsi="Arial" w:cs="Arial"/>
          <w:noProof/>
          <w:color w:val="1B1F1E"/>
          <w:sz w:val="24"/>
          <w:szCs w:val="24"/>
        </w:rPr>
        <w:drawing>
          <wp:inline distT="0" distB="0" distL="0" distR="0">
            <wp:extent cx="266700" cy="114300"/>
            <wp:effectExtent l="0" t="0" r="0" b="0"/>
            <wp:docPr id="12" name="Picture 12"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4"/>
          <w:szCs w:val="24"/>
        </w:rPr>
        <w:t> due to vehicle use: </w:t>
      </w:r>
    </w:p>
    <w:p w:rsidR="00C91216" w:rsidRPr="00C91216" w:rsidRDefault="00C91216" w:rsidP="00C91216">
      <w:pPr>
        <w:numPr>
          <w:ilvl w:val="1"/>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Using a city map (if necessary), have each student estimate the distance from their home to school in miles.</w:t>
      </w:r>
    </w:p>
    <w:p w:rsidR="00C91216" w:rsidRPr="00C91216" w:rsidRDefault="00C91216" w:rsidP="00C91216">
      <w:pPr>
        <w:numPr>
          <w:ilvl w:val="1"/>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Have each student identify their type of family vehicle based on the types listed in the table below. </w:t>
      </w:r>
    </w:p>
    <w:p w:rsidR="00C91216" w:rsidRPr="00C91216" w:rsidRDefault="00C91216" w:rsidP="00C91216">
      <w:pPr>
        <w:numPr>
          <w:ilvl w:val="1"/>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Have each student calculate the amount of gas used weekly if they rode to and from school every</w:t>
      </w:r>
      <w:r w:rsidR="000F0DA0">
        <w:rPr>
          <w:rFonts w:ascii="Arial" w:eastAsia="Times New Roman" w:hAnsi="Arial" w:cs="Arial"/>
          <w:color w:val="1B1F1E"/>
          <w:sz w:val="24"/>
          <w:szCs w:val="24"/>
        </w:rPr>
        <w:t xml:space="preserve"> </w:t>
      </w:r>
      <w:r w:rsidRPr="00C91216">
        <w:rPr>
          <w:rFonts w:ascii="Arial" w:eastAsia="Times New Roman" w:hAnsi="Arial" w:cs="Arial"/>
          <w:color w:val="1B1F1E"/>
          <w:sz w:val="24"/>
          <w:szCs w:val="24"/>
        </w:rPr>
        <w:t>day in a private car. To do this: </w:t>
      </w:r>
    </w:p>
    <w:p w:rsidR="00C91216" w:rsidRPr="00C91216" w:rsidRDefault="00C91216" w:rsidP="00C91216">
      <w:pPr>
        <w:numPr>
          <w:ilvl w:val="2"/>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Add up the total number of miles for 10 round trips to school (remember, each time they are dropped off at school, the driver has to drive home, so there are 2 round trips a day)</w:t>
      </w:r>
    </w:p>
    <w:p w:rsidR="00C91216" w:rsidRPr="00C91216" w:rsidRDefault="00C91216" w:rsidP="00C91216">
      <w:pPr>
        <w:numPr>
          <w:ilvl w:val="2"/>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Divide the total by the miles per gallon to determine the gallons of gas burned</w:t>
      </w:r>
    </w:p>
    <w:p w:rsidR="00C91216" w:rsidRPr="00C91216" w:rsidRDefault="00C91216" w:rsidP="00C91216">
      <w:pPr>
        <w:numPr>
          <w:ilvl w:val="2"/>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Multiply the </w:t>
      </w:r>
      <w:r>
        <w:rPr>
          <w:rFonts w:ascii="Arial" w:eastAsia="Times New Roman" w:hAnsi="Arial" w:cs="Arial"/>
          <w:noProof/>
          <w:color w:val="1B1F1E"/>
          <w:sz w:val="24"/>
          <w:szCs w:val="24"/>
        </w:rPr>
        <w:drawing>
          <wp:inline distT="0" distB="0" distL="0" distR="0">
            <wp:extent cx="266700" cy="114300"/>
            <wp:effectExtent l="0" t="0" r="0" b="0"/>
            <wp:docPr id="11" name="Picture 11"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4"/>
          <w:szCs w:val="24"/>
        </w:rPr>
        <w:t> released per gallon</w:t>
      </w:r>
    </w:p>
    <w:p w:rsidR="00C91216" w:rsidRPr="00C91216" w:rsidRDefault="00C91216" w:rsidP="00C91216">
      <w:pPr>
        <w:numPr>
          <w:ilvl w:val="2"/>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Example: If you live 4 miles from school, your car travels 16 miles per day to drop you off and pick you up, or 80 miles per week. At that mileage, a full-size car will burn 5 gallons of gas per week. Five gallons of gas will produce 100 pounds of </w:t>
      </w:r>
      <w:r>
        <w:rPr>
          <w:rFonts w:ascii="Arial" w:eastAsia="Times New Roman" w:hAnsi="Arial" w:cs="Arial"/>
          <w:noProof/>
          <w:color w:val="1B1F1E"/>
          <w:sz w:val="24"/>
          <w:szCs w:val="24"/>
        </w:rPr>
        <w:drawing>
          <wp:inline distT="0" distB="0" distL="0" distR="0">
            <wp:extent cx="266700" cy="114300"/>
            <wp:effectExtent l="0" t="0" r="0" b="0"/>
            <wp:docPr id="10" name="Picture 10"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4"/>
          <w:szCs w:val="24"/>
        </w:rPr>
        <w:t> every week.</w:t>
      </w:r>
    </w:p>
    <w:p w:rsidR="00C91216" w:rsidRPr="00C91216" w:rsidRDefault="00C91216" w:rsidP="00C91216">
      <w:pPr>
        <w:numPr>
          <w:ilvl w:val="1"/>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Calculate the class total as if everyone rode to school in a private vehicle.</w:t>
      </w:r>
    </w:p>
    <w:p w:rsidR="00C91216" w:rsidRPr="00C91216" w:rsidRDefault="00C91216" w:rsidP="00C91216">
      <w:pPr>
        <w:numPr>
          <w:ilvl w:val="1"/>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Have students who ride the bus do the same calculations again, using the figures for the bus and dividing the total </w:t>
      </w:r>
      <w:r>
        <w:rPr>
          <w:rFonts w:ascii="Arial" w:eastAsia="Times New Roman" w:hAnsi="Arial" w:cs="Arial"/>
          <w:noProof/>
          <w:color w:val="1B1F1E"/>
          <w:sz w:val="24"/>
          <w:szCs w:val="24"/>
        </w:rPr>
        <w:drawing>
          <wp:inline distT="0" distB="0" distL="0" distR="0">
            <wp:extent cx="266700" cy="114300"/>
            <wp:effectExtent l="0" t="0" r="0" b="0"/>
            <wp:docPr id="9" name="Picture 9"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4"/>
          <w:szCs w:val="24"/>
        </w:rPr>
        <w:t> released by the approximate number of students that ride on the bus.</w:t>
      </w:r>
    </w:p>
    <w:p w:rsidR="00C91216" w:rsidRPr="00C91216" w:rsidRDefault="00C91216" w:rsidP="00C91216">
      <w:pPr>
        <w:numPr>
          <w:ilvl w:val="1"/>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Determine how many students walk or bike to school. They do not contribute additional </w:t>
      </w:r>
      <w:r>
        <w:rPr>
          <w:rFonts w:ascii="Arial" w:eastAsia="Times New Roman" w:hAnsi="Arial" w:cs="Arial"/>
          <w:noProof/>
          <w:color w:val="1B1F1E"/>
          <w:sz w:val="24"/>
          <w:szCs w:val="24"/>
        </w:rPr>
        <w:drawing>
          <wp:inline distT="0" distB="0" distL="0" distR="0">
            <wp:extent cx="266700" cy="114300"/>
            <wp:effectExtent l="0" t="0" r="0" b="0"/>
            <wp:docPr id="8" name="Picture 8"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4"/>
          <w:szCs w:val="24"/>
        </w:rPr>
        <w:t> to get to and from school.</w:t>
      </w:r>
    </w:p>
    <w:p w:rsidR="00C91216" w:rsidRPr="00C91216" w:rsidRDefault="00C91216" w:rsidP="00C91216">
      <w:pPr>
        <w:numPr>
          <w:ilvl w:val="1"/>
          <w:numId w:val="6"/>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Now re-calculate the class total based on the type of transportation actually used by students. Compare the results. How much difference is there?</w:t>
      </w:r>
    </w:p>
    <w:tbl>
      <w:tblPr>
        <w:tblW w:w="3000" w:type="pct"/>
        <w:jc w:val="center"/>
        <w:tblCellSpacing w:w="3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864"/>
        <w:gridCol w:w="836"/>
        <w:gridCol w:w="3095"/>
      </w:tblGrid>
      <w:tr w:rsidR="00C91216" w:rsidRPr="00C91216" w:rsidTr="00C91216">
        <w:trPr>
          <w:tblCellSpacing w:w="3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DD"/>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b/>
                <w:bCs/>
                <w:color w:val="1B1F1E"/>
                <w:sz w:val="24"/>
                <w:szCs w:val="24"/>
              </w:rPr>
              <w:lastRenderedPageBreak/>
              <w:t>Vehicle</w:t>
            </w:r>
          </w:p>
        </w:tc>
        <w:tc>
          <w:tcPr>
            <w:tcW w:w="0" w:type="auto"/>
            <w:tcBorders>
              <w:top w:val="outset" w:sz="6" w:space="0" w:color="auto"/>
              <w:left w:val="outset" w:sz="6" w:space="0" w:color="auto"/>
              <w:bottom w:val="outset" w:sz="6" w:space="0" w:color="auto"/>
              <w:right w:val="outset" w:sz="6" w:space="0" w:color="auto"/>
            </w:tcBorders>
            <w:shd w:val="clear" w:color="auto" w:fill="CCCCDD"/>
            <w:vAlign w:val="center"/>
            <w:hideMark/>
          </w:tcPr>
          <w:p w:rsidR="00C91216" w:rsidRPr="00C91216" w:rsidRDefault="00C91216" w:rsidP="00C91216">
            <w:pPr>
              <w:spacing w:after="0" w:line="240" w:lineRule="auto"/>
              <w:jc w:val="center"/>
              <w:rPr>
                <w:rFonts w:ascii="Arial" w:eastAsia="Times New Roman" w:hAnsi="Arial" w:cs="Arial"/>
                <w:color w:val="1B1F1E"/>
                <w:sz w:val="24"/>
                <w:szCs w:val="24"/>
              </w:rPr>
            </w:pPr>
            <w:r w:rsidRPr="00C91216">
              <w:rPr>
                <w:rFonts w:ascii="Arial" w:eastAsia="Times New Roman" w:hAnsi="Arial" w:cs="Arial"/>
                <w:b/>
                <w:bCs/>
                <w:color w:val="1B1F1E"/>
                <w:sz w:val="24"/>
                <w:szCs w:val="24"/>
              </w:rPr>
              <w:t>MPG</w:t>
            </w:r>
          </w:p>
        </w:tc>
        <w:tc>
          <w:tcPr>
            <w:tcW w:w="0" w:type="auto"/>
            <w:tcBorders>
              <w:top w:val="outset" w:sz="6" w:space="0" w:color="auto"/>
              <w:left w:val="outset" w:sz="6" w:space="0" w:color="auto"/>
              <w:bottom w:val="outset" w:sz="6" w:space="0" w:color="auto"/>
              <w:right w:val="outset" w:sz="6" w:space="0" w:color="auto"/>
            </w:tcBorders>
            <w:shd w:val="clear" w:color="auto" w:fill="CCCCDD"/>
            <w:vAlign w:val="center"/>
            <w:hideMark/>
          </w:tcPr>
          <w:p w:rsidR="00C91216" w:rsidRPr="00C91216" w:rsidRDefault="00C91216" w:rsidP="00C91216">
            <w:pPr>
              <w:spacing w:after="0" w:line="240" w:lineRule="auto"/>
              <w:jc w:val="center"/>
              <w:rPr>
                <w:rFonts w:ascii="Arial" w:eastAsia="Times New Roman" w:hAnsi="Arial" w:cs="Arial"/>
                <w:color w:val="1B1F1E"/>
                <w:sz w:val="24"/>
                <w:szCs w:val="24"/>
              </w:rPr>
            </w:pPr>
            <w:r w:rsidRPr="00C91216">
              <w:rPr>
                <w:rFonts w:ascii="Arial" w:eastAsia="Times New Roman" w:hAnsi="Arial" w:cs="Arial"/>
                <w:b/>
                <w:bCs/>
                <w:color w:val="1B1F1E"/>
                <w:sz w:val="24"/>
                <w:szCs w:val="24"/>
              </w:rPr>
              <w:t>Pounds </w:t>
            </w:r>
            <w:r>
              <w:rPr>
                <w:rFonts w:ascii="Arial" w:eastAsia="Times New Roman" w:hAnsi="Arial" w:cs="Arial"/>
                <w:b/>
                <w:bCs/>
                <w:noProof/>
                <w:color w:val="1B1F1E"/>
                <w:sz w:val="24"/>
                <w:szCs w:val="24"/>
              </w:rPr>
              <w:drawing>
                <wp:inline distT="0" distB="0" distL="0" distR="0">
                  <wp:extent cx="266700" cy="114300"/>
                  <wp:effectExtent l="0" t="0" r="0" b="0"/>
                  <wp:docPr id="7" name="Picture 7"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b/>
                <w:bCs/>
                <w:color w:val="1B1F1E"/>
                <w:sz w:val="24"/>
                <w:szCs w:val="24"/>
              </w:rPr>
              <w:t> per gallon</w:t>
            </w:r>
          </w:p>
        </w:tc>
      </w:tr>
      <w:tr w:rsidR="00C91216" w:rsidRPr="00C91216" w:rsidTr="00C91216">
        <w:trPr>
          <w:tblCellSpacing w:w="3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b/>
                <w:bCs/>
                <w:color w:val="1B1F1E"/>
                <w:sz w:val="24"/>
                <w:szCs w:val="24"/>
              </w:rPr>
              <w:t>Compact car</w:t>
            </w:r>
          </w:p>
        </w:tc>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color w:val="1B1F1E"/>
                <w:sz w:val="24"/>
                <w:szCs w:val="24"/>
              </w:rPr>
              <w:t>24</w:t>
            </w:r>
          </w:p>
        </w:tc>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color w:val="1B1F1E"/>
                <w:sz w:val="24"/>
                <w:szCs w:val="24"/>
              </w:rPr>
              <w:t>20</w:t>
            </w:r>
          </w:p>
        </w:tc>
      </w:tr>
      <w:tr w:rsidR="00C91216" w:rsidRPr="00C91216" w:rsidTr="00C91216">
        <w:trPr>
          <w:tblCellSpacing w:w="3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b/>
                <w:bCs/>
                <w:color w:val="1B1F1E"/>
                <w:sz w:val="24"/>
                <w:szCs w:val="24"/>
              </w:rPr>
              <w:t>Full-size car</w:t>
            </w:r>
          </w:p>
        </w:tc>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color w:val="1B1F1E"/>
                <w:sz w:val="24"/>
                <w:szCs w:val="24"/>
              </w:rPr>
              <w:t>16</w:t>
            </w:r>
          </w:p>
        </w:tc>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color w:val="1B1F1E"/>
                <w:sz w:val="24"/>
                <w:szCs w:val="24"/>
              </w:rPr>
              <w:t>20</w:t>
            </w:r>
          </w:p>
        </w:tc>
      </w:tr>
      <w:tr w:rsidR="00C91216" w:rsidRPr="00C91216" w:rsidTr="00C91216">
        <w:trPr>
          <w:tblCellSpacing w:w="3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b/>
                <w:bCs/>
                <w:color w:val="1B1F1E"/>
                <w:sz w:val="24"/>
                <w:szCs w:val="24"/>
              </w:rPr>
              <w:t>Truck/Van</w:t>
            </w:r>
          </w:p>
        </w:tc>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color w:val="1B1F1E"/>
                <w:sz w:val="24"/>
                <w:szCs w:val="24"/>
              </w:rPr>
              <w:t>13</w:t>
            </w:r>
          </w:p>
        </w:tc>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color w:val="1B1F1E"/>
                <w:sz w:val="24"/>
                <w:szCs w:val="24"/>
              </w:rPr>
              <w:t>21</w:t>
            </w:r>
          </w:p>
        </w:tc>
      </w:tr>
      <w:tr w:rsidR="00C91216" w:rsidRPr="00C91216" w:rsidTr="00C91216">
        <w:trPr>
          <w:tblCellSpacing w:w="3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b/>
                <w:bCs/>
                <w:color w:val="1B1F1E"/>
                <w:sz w:val="24"/>
                <w:szCs w:val="24"/>
              </w:rPr>
              <w:t>Bus</w:t>
            </w:r>
          </w:p>
        </w:tc>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color w:val="1B1F1E"/>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EDEDF3"/>
            <w:vAlign w:val="center"/>
            <w:hideMark/>
          </w:tcPr>
          <w:p w:rsidR="00C91216" w:rsidRPr="00C91216" w:rsidRDefault="00C91216" w:rsidP="00C91216">
            <w:pPr>
              <w:spacing w:before="100" w:beforeAutospacing="1" w:after="100" w:afterAutospacing="1" w:line="240" w:lineRule="auto"/>
              <w:jc w:val="center"/>
              <w:rPr>
                <w:rFonts w:ascii="Arial" w:eastAsia="Times New Roman" w:hAnsi="Arial" w:cs="Arial"/>
                <w:color w:val="1B1F1E"/>
                <w:sz w:val="24"/>
                <w:szCs w:val="24"/>
              </w:rPr>
            </w:pPr>
            <w:r w:rsidRPr="00C91216">
              <w:rPr>
                <w:rFonts w:ascii="Arial" w:eastAsia="Times New Roman" w:hAnsi="Arial" w:cs="Arial"/>
                <w:color w:val="1B1F1E"/>
                <w:sz w:val="24"/>
                <w:szCs w:val="24"/>
              </w:rPr>
              <w:t>22*</w:t>
            </w:r>
          </w:p>
        </w:tc>
      </w:tr>
    </w:tbl>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color w:val="1B1F1E"/>
          <w:sz w:val="27"/>
          <w:szCs w:val="27"/>
        </w:rPr>
        <w:t>*</w:t>
      </w:r>
      <w:r w:rsidRPr="00C91216">
        <w:rPr>
          <w:rFonts w:ascii="Arial" w:eastAsia="Times New Roman" w:hAnsi="Arial" w:cs="Arial"/>
          <w:color w:val="1B1F1E"/>
          <w:sz w:val="20"/>
          <w:szCs w:val="20"/>
        </w:rPr>
        <w:t>Buses add more </w:t>
      </w:r>
      <w:r>
        <w:rPr>
          <w:rFonts w:ascii="Arial" w:eastAsia="Times New Roman" w:hAnsi="Arial" w:cs="Arial"/>
          <w:noProof/>
          <w:color w:val="1B1F1E"/>
          <w:sz w:val="20"/>
          <w:szCs w:val="20"/>
        </w:rPr>
        <w:drawing>
          <wp:inline distT="0" distB="0" distL="0" distR="0">
            <wp:extent cx="266700" cy="114300"/>
            <wp:effectExtent l="0" t="0" r="0" b="0"/>
            <wp:docPr id="6" name="Picture 6"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0"/>
          <w:szCs w:val="20"/>
        </w:rPr>
        <w:t> per gallon, but they carry more passengers, so be sure to consider contribution by passenger, not just vehicle.</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color w:val="1B1F1E"/>
          <w:sz w:val="27"/>
          <w:szCs w:val="27"/>
        </w:rPr>
        <w:t> </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bookmarkStart w:id="7" w:name="assessment"/>
      <w:bookmarkEnd w:id="7"/>
      <w:r>
        <w:rPr>
          <w:rFonts w:ascii="Arial" w:eastAsia="Times New Roman" w:hAnsi="Arial" w:cs="Arial"/>
          <w:noProof/>
          <w:color w:val="1B1F1E"/>
          <w:sz w:val="27"/>
          <w:szCs w:val="27"/>
        </w:rPr>
        <w:drawing>
          <wp:inline distT="0" distB="0" distL="0" distR="0">
            <wp:extent cx="7429500" cy="47625"/>
            <wp:effectExtent l="0" t="0" r="0" b="9525"/>
            <wp:docPr id="5" name="Picture 5" descr="https://www.ucar.edu/learn/images/horz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www.ucar.edu/learn/images/horzbar.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29500" cy="47625"/>
                    </a:xfrm>
                    <a:prstGeom prst="rect">
                      <a:avLst/>
                    </a:prstGeom>
                    <a:noFill/>
                    <a:ln>
                      <a:noFill/>
                    </a:ln>
                  </pic:spPr>
                </pic:pic>
              </a:graphicData>
            </a:graphic>
          </wp:inline>
        </w:drawing>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b/>
          <w:bCs/>
          <w:color w:val="1B1F1E"/>
          <w:sz w:val="27"/>
          <w:szCs w:val="27"/>
        </w:rPr>
        <w:t>Assessment Ideas</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color w:val="1B1F1E"/>
          <w:sz w:val="27"/>
          <w:szCs w:val="27"/>
        </w:rPr>
        <w:t>The disparity between population size and GHG emissions is large, but very difficult to address without altering the lifestyle of the highest GHG emitters, at least in the short term.</w:t>
      </w:r>
    </w:p>
    <w:p w:rsidR="00C91216" w:rsidRPr="00C91216" w:rsidRDefault="00C91216" w:rsidP="00C91216">
      <w:pPr>
        <w:spacing w:before="100" w:beforeAutospacing="1" w:after="100" w:afterAutospacing="1" w:line="240" w:lineRule="auto"/>
        <w:rPr>
          <w:rFonts w:ascii="Arial" w:eastAsia="Times New Roman" w:hAnsi="Arial" w:cs="Arial"/>
          <w:color w:val="1B1F1E"/>
          <w:sz w:val="27"/>
          <w:szCs w:val="27"/>
        </w:rPr>
      </w:pPr>
      <w:r w:rsidRPr="00C91216">
        <w:rPr>
          <w:rFonts w:ascii="Arial" w:eastAsia="Times New Roman" w:hAnsi="Arial" w:cs="Arial"/>
          <w:color w:val="1B1F1E"/>
          <w:sz w:val="27"/>
          <w:szCs w:val="27"/>
        </w:rPr>
        <w:t>As a written (or oral) assignment, ask students to pick one source of </w:t>
      </w:r>
      <w:r>
        <w:rPr>
          <w:rFonts w:ascii="Arial" w:eastAsia="Times New Roman" w:hAnsi="Arial" w:cs="Arial"/>
          <w:noProof/>
          <w:color w:val="1B1F1E"/>
          <w:sz w:val="27"/>
          <w:szCs w:val="27"/>
        </w:rPr>
        <w:drawing>
          <wp:inline distT="0" distB="0" distL="0" distR="0">
            <wp:extent cx="266700" cy="114300"/>
            <wp:effectExtent l="0" t="0" r="0" b="0"/>
            <wp:docPr id="4" name="Picture 4"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7"/>
          <w:szCs w:val="27"/>
        </w:rPr>
        <w:t> emission common in the U.S. and argue in support of a 50% reduction in </w:t>
      </w:r>
      <w:r>
        <w:rPr>
          <w:rFonts w:ascii="Arial" w:eastAsia="Times New Roman" w:hAnsi="Arial" w:cs="Arial"/>
          <w:noProof/>
          <w:color w:val="1B1F1E"/>
          <w:sz w:val="27"/>
          <w:szCs w:val="27"/>
        </w:rPr>
        <w:drawing>
          <wp:inline distT="0" distB="0" distL="0" distR="0">
            <wp:extent cx="266700" cy="114300"/>
            <wp:effectExtent l="0" t="0" r="0" b="0"/>
            <wp:docPr id="3" name="Picture 3" descr="https://www.ucar.edu/learn/images/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www.ucar.edu/learn/images/co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91216">
        <w:rPr>
          <w:rFonts w:ascii="Arial" w:eastAsia="Times New Roman" w:hAnsi="Arial" w:cs="Arial"/>
          <w:color w:val="1B1F1E"/>
          <w:sz w:val="27"/>
          <w:szCs w:val="27"/>
        </w:rPr>
        <w:t> emissions from that source. To do so, they must explain:</w:t>
      </w:r>
    </w:p>
    <w:p w:rsidR="00C91216" w:rsidRPr="00C91216" w:rsidRDefault="00C91216" w:rsidP="00C91216">
      <w:pPr>
        <w:numPr>
          <w:ilvl w:val="0"/>
          <w:numId w:val="7"/>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The sources</w:t>
      </w:r>
    </w:p>
    <w:p w:rsidR="00C91216" w:rsidRPr="00C91216" w:rsidRDefault="00C91216" w:rsidP="00C91216">
      <w:pPr>
        <w:numPr>
          <w:ilvl w:val="0"/>
          <w:numId w:val="7"/>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How they propose to achieve the reduction</w:t>
      </w:r>
    </w:p>
    <w:p w:rsidR="00C91216" w:rsidRPr="00C91216" w:rsidRDefault="00C91216" w:rsidP="00C91216">
      <w:pPr>
        <w:numPr>
          <w:ilvl w:val="0"/>
          <w:numId w:val="7"/>
        </w:numPr>
        <w:spacing w:before="100" w:beforeAutospacing="1" w:after="240"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The impact of the reduction on American lifestyles and/or economy</w:t>
      </w:r>
    </w:p>
    <w:p w:rsidR="00C91216" w:rsidRPr="00C91216" w:rsidRDefault="00C91216" w:rsidP="00C91216">
      <w:pPr>
        <w:numPr>
          <w:ilvl w:val="0"/>
          <w:numId w:val="7"/>
        </w:numPr>
        <w:spacing w:before="100" w:beforeAutospacing="1" w:after="100" w:afterAutospacing="1" w:line="240" w:lineRule="auto"/>
        <w:rPr>
          <w:rFonts w:ascii="Arial" w:eastAsia="Times New Roman" w:hAnsi="Arial" w:cs="Arial"/>
          <w:color w:val="1B1F1E"/>
          <w:sz w:val="24"/>
          <w:szCs w:val="24"/>
        </w:rPr>
      </w:pPr>
      <w:r w:rsidRPr="00C91216">
        <w:rPr>
          <w:rFonts w:ascii="Arial" w:eastAsia="Times New Roman" w:hAnsi="Arial" w:cs="Arial"/>
          <w:color w:val="1B1F1E"/>
          <w:sz w:val="24"/>
          <w:szCs w:val="24"/>
        </w:rPr>
        <w:t>How the reduction might slow the build-up of GHGs</w:t>
      </w:r>
    </w:p>
    <w:p w:rsidR="005C41E6" w:rsidRPr="00473533" w:rsidRDefault="00C91216" w:rsidP="00473533">
      <w:pPr>
        <w:spacing w:before="100" w:beforeAutospacing="1" w:after="270" w:line="240" w:lineRule="auto"/>
        <w:rPr>
          <w:rFonts w:ascii="Arial" w:eastAsia="Times New Roman" w:hAnsi="Arial" w:cs="Arial"/>
          <w:color w:val="1B1F1E"/>
          <w:sz w:val="27"/>
          <w:szCs w:val="27"/>
        </w:rPr>
      </w:pPr>
      <w:r w:rsidRPr="00C91216">
        <w:rPr>
          <w:rFonts w:ascii="Arial" w:eastAsia="Times New Roman" w:hAnsi="Arial" w:cs="Arial"/>
          <w:color w:val="1B1F1E"/>
          <w:sz w:val="27"/>
          <w:szCs w:val="27"/>
        </w:rPr>
        <w:t>Alternatively (or as a companion assignment), ask students to imagine that they live in a developing country. Have them argue that they should be allowed to continue to increase GHG emissions as they pursue a better material standard of living for their citize</w:t>
      </w:r>
      <w:bookmarkStart w:id="8" w:name="alternative"/>
      <w:bookmarkEnd w:id="8"/>
      <w:r w:rsidR="00473533">
        <w:rPr>
          <w:rFonts w:ascii="Arial" w:eastAsia="Times New Roman" w:hAnsi="Arial" w:cs="Arial"/>
          <w:color w:val="1B1F1E"/>
          <w:sz w:val="27"/>
          <w:szCs w:val="27"/>
        </w:rPr>
        <w:t>ns.</w:t>
      </w:r>
    </w:p>
    <w:sectPr w:rsidR="005C41E6" w:rsidRPr="004735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533" w:rsidRDefault="00473533" w:rsidP="00473533">
      <w:pPr>
        <w:spacing w:after="0" w:line="240" w:lineRule="auto"/>
      </w:pPr>
      <w:r>
        <w:separator/>
      </w:r>
    </w:p>
  </w:endnote>
  <w:endnote w:type="continuationSeparator" w:id="0">
    <w:p w:rsidR="00473533" w:rsidRDefault="00473533" w:rsidP="00473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533" w:rsidRDefault="00473533" w:rsidP="00473533">
      <w:pPr>
        <w:spacing w:after="0" w:line="240" w:lineRule="auto"/>
      </w:pPr>
      <w:r>
        <w:separator/>
      </w:r>
    </w:p>
  </w:footnote>
  <w:footnote w:type="continuationSeparator" w:id="0">
    <w:p w:rsidR="00473533" w:rsidRDefault="00473533" w:rsidP="004735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10358"/>
    <w:multiLevelType w:val="multilevel"/>
    <w:tmpl w:val="CC2A0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51164D4"/>
    <w:multiLevelType w:val="multilevel"/>
    <w:tmpl w:val="D7321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0AF0963"/>
    <w:multiLevelType w:val="multilevel"/>
    <w:tmpl w:val="8C62EF5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D366E38"/>
    <w:multiLevelType w:val="multilevel"/>
    <w:tmpl w:val="71ECC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5493809"/>
    <w:multiLevelType w:val="multilevel"/>
    <w:tmpl w:val="C30C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1404DB1"/>
    <w:multiLevelType w:val="multilevel"/>
    <w:tmpl w:val="86C6E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C1245DB"/>
    <w:multiLevelType w:val="multilevel"/>
    <w:tmpl w:val="2F64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5ED4595"/>
    <w:multiLevelType w:val="multilevel"/>
    <w:tmpl w:val="43CE9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0"/>
  </w:num>
  <w:num w:numId="4">
    <w:abstractNumId w:val="1"/>
  </w:num>
  <w:num w:numId="5">
    <w:abstractNumId w:val="6"/>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216"/>
    <w:rsid w:val="000B4D5F"/>
    <w:rsid w:val="000F0DA0"/>
    <w:rsid w:val="00333783"/>
    <w:rsid w:val="00473533"/>
    <w:rsid w:val="005C41E6"/>
    <w:rsid w:val="00C520BE"/>
    <w:rsid w:val="00C91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9121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1216"/>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C912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91216"/>
  </w:style>
  <w:style w:type="paragraph" w:styleId="BalloonText">
    <w:name w:val="Balloon Text"/>
    <w:basedOn w:val="Normal"/>
    <w:link w:val="BalloonTextChar"/>
    <w:uiPriority w:val="99"/>
    <w:semiHidden/>
    <w:unhideWhenUsed/>
    <w:rsid w:val="00C912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1216"/>
    <w:rPr>
      <w:rFonts w:ascii="Tahoma" w:hAnsi="Tahoma" w:cs="Tahoma"/>
      <w:sz w:val="16"/>
      <w:szCs w:val="16"/>
    </w:rPr>
  </w:style>
  <w:style w:type="paragraph" w:styleId="Header">
    <w:name w:val="header"/>
    <w:basedOn w:val="Normal"/>
    <w:link w:val="HeaderChar"/>
    <w:uiPriority w:val="99"/>
    <w:unhideWhenUsed/>
    <w:rsid w:val="004735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533"/>
  </w:style>
  <w:style w:type="paragraph" w:styleId="Footer">
    <w:name w:val="footer"/>
    <w:basedOn w:val="Normal"/>
    <w:link w:val="FooterChar"/>
    <w:uiPriority w:val="99"/>
    <w:unhideWhenUsed/>
    <w:rsid w:val="004735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5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9121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1216"/>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C912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91216"/>
  </w:style>
  <w:style w:type="paragraph" w:styleId="BalloonText">
    <w:name w:val="Balloon Text"/>
    <w:basedOn w:val="Normal"/>
    <w:link w:val="BalloonTextChar"/>
    <w:uiPriority w:val="99"/>
    <w:semiHidden/>
    <w:unhideWhenUsed/>
    <w:rsid w:val="00C912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1216"/>
    <w:rPr>
      <w:rFonts w:ascii="Tahoma" w:hAnsi="Tahoma" w:cs="Tahoma"/>
      <w:sz w:val="16"/>
      <w:szCs w:val="16"/>
    </w:rPr>
  </w:style>
  <w:style w:type="paragraph" w:styleId="Header">
    <w:name w:val="header"/>
    <w:basedOn w:val="Normal"/>
    <w:link w:val="HeaderChar"/>
    <w:uiPriority w:val="99"/>
    <w:unhideWhenUsed/>
    <w:rsid w:val="004735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533"/>
  </w:style>
  <w:style w:type="paragraph" w:styleId="Footer">
    <w:name w:val="footer"/>
    <w:basedOn w:val="Normal"/>
    <w:link w:val="FooterChar"/>
    <w:uiPriority w:val="99"/>
    <w:unhideWhenUsed/>
    <w:rsid w:val="004735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80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1362</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2015-06-09T16:36:00Z</dcterms:created>
  <dcterms:modified xsi:type="dcterms:W3CDTF">2015-06-09T16:51:00Z</dcterms:modified>
</cp:coreProperties>
</file>